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FE" w:rsidRDefault="00BB0AFE" w:rsidP="006455BB">
      <w:pPr>
        <w:jc w:val="center"/>
        <w:rPr>
          <w:rStyle w:val="ac"/>
          <w:b w:val="0"/>
          <w:bCs w:val="0"/>
        </w:rPr>
      </w:pPr>
      <w:bookmarkStart w:id="0" w:name="_GoBack"/>
      <w:bookmarkEnd w:id="0"/>
      <w:r>
        <w:rPr>
          <w:b/>
        </w:rPr>
        <w:t>ПРОЕКТ BG05M2ОP001-2.0</w:t>
      </w:r>
      <w:r>
        <w:rPr>
          <w:b/>
          <w:lang w:val="ru-RU"/>
        </w:rPr>
        <w:t>15</w:t>
      </w:r>
      <w:r>
        <w:rPr>
          <w:b/>
        </w:rPr>
        <w:t xml:space="preserve">-0001 </w:t>
      </w:r>
      <w:r>
        <w:rPr>
          <w:b/>
          <w:lang w:val="ru-RU"/>
        </w:rPr>
        <w:t xml:space="preserve"> </w:t>
      </w:r>
      <w:r>
        <w:rPr>
          <w:rStyle w:val="ac"/>
          <w:b w:val="0"/>
          <w:bCs w:val="0"/>
          <w:bdr w:val="none" w:sz="0" w:space="0" w:color="auto" w:frame="1"/>
        </w:rPr>
        <w:t>“УЧЕНИЧЕСКИ ПРАКТИКИ-</w:t>
      </w:r>
      <w:smartTag w:uri="urn:schemas-microsoft-com:office:smarttags" w:element="metricconverter">
        <w:smartTagPr>
          <w:attr w:name="ProductID" w:val="2”"/>
        </w:smartTagPr>
        <w:r>
          <w:rPr>
            <w:rStyle w:val="ac"/>
            <w:b w:val="0"/>
            <w:bCs w:val="0"/>
            <w:bdr w:val="none" w:sz="0" w:space="0" w:color="auto" w:frame="1"/>
          </w:rPr>
          <w:t>2”</w:t>
        </w:r>
      </w:smartTag>
      <w:r>
        <w:rPr>
          <w:rStyle w:val="ac"/>
          <w:b w:val="0"/>
          <w:bCs w:val="0"/>
          <w:bdr w:val="none" w:sz="0" w:space="0" w:color="auto" w:frame="1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rStyle w:val="ac"/>
            <w:b w:val="0"/>
            <w:bCs w:val="0"/>
            <w:bdr w:val="none" w:sz="0" w:space="0" w:color="auto" w:frame="1"/>
          </w:rPr>
          <w:t>2022 г</w:t>
        </w:r>
      </w:smartTag>
      <w:r>
        <w:rPr>
          <w:rStyle w:val="ac"/>
          <w:b w:val="0"/>
          <w:bCs w:val="0"/>
          <w:bdr w:val="none" w:sz="0" w:space="0" w:color="auto" w:frame="1"/>
        </w:rPr>
        <w:t>.</w:t>
      </w:r>
    </w:p>
    <w:p w:rsidR="00BB0AFE" w:rsidRDefault="00BB0AFE" w:rsidP="006455BB">
      <w:pPr>
        <w:pStyle w:val="2"/>
        <w:shd w:val="clear" w:color="auto" w:fill="F8F8F8"/>
        <w:spacing w:before="0" w:beforeAutospacing="0" w:after="0" w:afterAutospacing="0" w:line="540" w:lineRule="atLeast"/>
        <w:jc w:val="center"/>
        <w:textAlignment w:val="baseline"/>
        <w:rPr>
          <w:b w:val="0"/>
          <w:bCs w:val="0"/>
          <w:sz w:val="24"/>
          <w:szCs w:val="24"/>
          <w:lang w:val="ru-RU"/>
        </w:rPr>
      </w:pP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jc w:val="both"/>
        <w:textAlignment w:val="baseline"/>
      </w:pPr>
      <w:r>
        <w:t xml:space="preserve">     През месец февруари 2022 година СУ„Васил Априлов“ град Долна Митрополия започна работа по  проект BG05M2ОP001-2.015-0001 „Ученически практики – 2“. Проектът се реализира по Оперативна програма „Наука и образование за интелигентен растеж“ (ОП НОИР) 2014-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., съфинансирана от Европейския съюз чрез Европейските структурни и инвестиционни фондове, с конкретен бенефициент – Министерството на образованието и науката (МОН).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jc w:val="both"/>
        <w:textAlignment w:val="baseline"/>
      </w:pPr>
      <w:r>
        <w:t>Проектът цели повишаване качеството на професионалното образование и обучение, съобразно потребностите на икономиката и промените на пазара на труда. Подобряването на съответствие на професионалното образование на изискванията на бизнеса и улесняването на прехода от образование към заетост е заложена в Стратегия „Европа 2020“ и в Националната програма за развитие: България 2020. Проектът продължава политиката в професионалното образование, насочена към осъществяване на връзка между образованието и бизнеса, започнала по ОП РЧР 2007-2013 с проект „Ученически практики“ и продължила по настоящата оперативна програма с проект „Ученически практики – Фаза 1“.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jc w:val="both"/>
        <w:textAlignment w:val="baseline"/>
        <w:rPr>
          <w:rStyle w:val="ac"/>
          <w:bdr w:val="none" w:sz="0" w:space="0" w:color="auto" w:frame="1"/>
        </w:rPr>
      </w:pP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jc w:val="both"/>
        <w:textAlignment w:val="baseline"/>
      </w:pPr>
      <w:r>
        <w:rPr>
          <w:rStyle w:val="ac"/>
          <w:bdr w:val="none" w:sz="0" w:space="0" w:color="auto" w:frame="1"/>
        </w:rPr>
        <w:t>Основната цел</w:t>
      </w:r>
      <w:r>
        <w:t> на проекта е повишаване на ефективността от партньорствата между училищата, осъществяващи професионална подготовка и работодателите, за подобряване на практическите умения на учениците в съответствие със специфичните нужди на пазара на труда.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jc w:val="both"/>
        <w:textAlignment w:val="baseline"/>
      </w:pP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  <w:r>
        <w:rPr>
          <w:rStyle w:val="ac"/>
          <w:bdr w:val="none" w:sz="0" w:space="0" w:color="auto" w:frame="1"/>
        </w:rPr>
        <w:t>Специфичните цели </w:t>
      </w:r>
      <w:r>
        <w:t>на проекта са:</w:t>
      </w:r>
    </w:p>
    <w:p w:rsidR="00BB0AFE" w:rsidRDefault="00BB0AFE" w:rsidP="006455BB">
      <w:pPr>
        <w:textAlignment w:val="baseline"/>
      </w:pPr>
      <w:r>
        <w:t xml:space="preserve">      1.Осигуряване на допълнителни възможности за достъп до практическо обучение за подобряване уменията на учениците за работа в реална работна среда;</w:t>
      </w:r>
    </w:p>
    <w:p w:rsidR="00BB0AFE" w:rsidRDefault="00BB0AFE" w:rsidP="006455BB">
      <w:pPr>
        <w:textAlignment w:val="baseline"/>
      </w:pPr>
      <w:r>
        <w:t xml:space="preserve">       2.Подобряване на взаимодействието на училището с научните и бизнес среди чрез привличане на техни представители и прилагане на съвременни практически методи на обучение за укрепване на системата на професионалното образование и обучение и връзката с пазара на труда.</w:t>
      </w:r>
    </w:p>
    <w:p w:rsidR="00BB0AFE" w:rsidRDefault="00BB0AFE" w:rsidP="006455BB">
      <w:pPr>
        <w:textAlignment w:val="baseline"/>
      </w:pPr>
      <w:r>
        <w:rPr>
          <w:shd w:val="clear" w:color="auto" w:fill="FFFFFF"/>
        </w:rPr>
        <w:t xml:space="preserve">      3.Да се улесни прехода от образователните институции към работното място и се повиши успешната реализация на младите хора на трудовия пазар;</w:t>
      </w:r>
      <w:r>
        <w:br/>
      </w:r>
      <w:r>
        <w:rPr>
          <w:shd w:val="clear" w:color="auto" w:fill="FFFFFF"/>
        </w:rPr>
        <w:t xml:space="preserve">     4. Да се подпомогне и насърчи изграждането на стабилни партньорства между образователните институции и бизнеса;</w:t>
      </w:r>
      <w:r>
        <w:br/>
      </w:r>
      <w:r>
        <w:rPr>
          <w:shd w:val="clear" w:color="auto" w:fill="FFFFFF"/>
        </w:rPr>
        <w:t xml:space="preserve">     5. Да се увеличат стимулите на учениците за участие в допълнително практическо обучение в реална работна среда;</w:t>
      </w:r>
      <w:r>
        <w:br/>
      </w:r>
      <w:r>
        <w:rPr>
          <w:shd w:val="clear" w:color="auto" w:fill="FFFFFF"/>
        </w:rPr>
        <w:t xml:space="preserve">     6. Да се стимулира нарастването на броя на учениците, които си намират работа непосредствено след дипломирането;</w:t>
      </w:r>
      <w:r>
        <w:t xml:space="preserve"> </w:t>
      </w:r>
    </w:p>
    <w:p w:rsidR="00BB0AFE" w:rsidRDefault="00BB0AFE" w:rsidP="006455BB">
      <w:pPr>
        <w:textAlignment w:val="baseline"/>
      </w:pPr>
      <w:r>
        <w:t xml:space="preserve">     7. Д</w:t>
      </w:r>
      <w:r>
        <w:rPr>
          <w:shd w:val="clear" w:color="auto" w:fill="FFFFFF"/>
        </w:rPr>
        <w:t>а се осигурят предпоставки за осъвременяване както на учебните планове като цяло, така и на преподаваните дисциплини, курсове и теми според нуждите на пазара на труда;</w:t>
      </w:r>
      <w:r>
        <w:br/>
      </w:r>
      <w:r>
        <w:rPr>
          <w:shd w:val="clear" w:color="auto" w:fill="FFFFFF"/>
        </w:rPr>
        <w:t xml:space="preserve">    8. Да се подпомогне създаването на устойчиви механизми и възможности на работодателите за подбор на ученици, доказали умения в реална работна среда, и за непосредственото им включване на пазара на труда</w:t>
      </w:r>
    </w:p>
    <w:p w:rsidR="00BB0AFE" w:rsidRDefault="00BB0AFE" w:rsidP="006455BB">
      <w:pPr>
        <w:ind w:left="360"/>
        <w:textAlignment w:val="baseline"/>
      </w:pP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  <w:rPr>
          <w:rStyle w:val="ac"/>
          <w:bdr w:val="none" w:sz="0" w:space="0" w:color="auto" w:frame="1"/>
        </w:rPr>
      </w:pP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  <w:rPr>
          <w:rStyle w:val="ac"/>
          <w:bdr w:val="none" w:sz="0" w:space="0" w:color="auto" w:frame="1"/>
        </w:rPr>
      </w:pP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  <w:rPr>
          <w:rStyle w:val="ac"/>
          <w:bdr w:val="none" w:sz="0" w:space="0" w:color="auto" w:frame="1"/>
        </w:rPr>
      </w:pP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  <w:r>
        <w:rPr>
          <w:rStyle w:val="ac"/>
          <w:bdr w:val="none" w:sz="0" w:space="0" w:color="auto" w:frame="1"/>
        </w:rPr>
        <w:lastRenderedPageBreak/>
        <w:t>Основните дейности</w:t>
      </w:r>
      <w:r>
        <w:t> по проекта, които СУ„Васил Априлов“ град Долна Митрополия ще реализира са:</w:t>
      </w:r>
    </w:p>
    <w:p w:rsidR="00BB0AFE" w:rsidRDefault="00BB0AFE" w:rsidP="006455BB">
      <w:pPr>
        <w:textAlignment w:val="baseline"/>
      </w:pPr>
      <w:r>
        <w:t xml:space="preserve">      1.Подкрепа за практическото обучение на ученици от Х и ХІ клас, навършили 16 години, обучаващи се в паралелки за  професионална подготовка чрез допълнителни практики в реална работна среда.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  <w:r>
        <w:t xml:space="preserve">      Практиките обхващат 20 ученика от различните професионални направления в училището – </w:t>
      </w:r>
      <w:r>
        <w:rPr>
          <w:b/>
        </w:rPr>
        <w:t>„Производствени технологии – текстил, облекло, обувки и кожи”, професия „Моделиер-технолог на облекло”</w:t>
      </w:r>
      <w:r>
        <w:t xml:space="preserve"> и </w:t>
      </w:r>
      <w:r>
        <w:rPr>
          <w:b/>
        </w:rPr>
        <w:t>„Електроника, автоматика, комуникационна и компютърна техника”, професия „Техник на компютърни системи”</w:t>
      </w:r>
      <w:r>
        <w:t>. Допълнителното им практическо обучение ще се проведат в рамките на 240 часа, които ще бъдат заплатени на учениците. За реализацията на обучението в реална работна среда се сключи договор с Една обучаваща организации – работодател (от бизнеса), която от своя страна, има възможността да извършат подбор на ученици, доказали умения на работното място и непосредствено да ги включат на пазара на труда.</w:t>
      </w:r>
    </w:p>
    <w:p w:rsidR="00BB0AFE" w:rsidRDefault="00BB0AFE" w:rsidP="006455BB">
      <w:pPr>
        <w:textAlignment w:val="baseline"/>
      </w:pPr>
      <w:r>
        <w:t xml:space="preserve">      2.Подкрепа за създаване и функциониране на учебно-тренировъчни и/или други съществуващи в професионалното образование форми на учебни или тренировъчни фирми, вкл. учебни компании в първи и/или втори гимназиален етап .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  <w:r>
        <w:t xml:space="preserve">     Създадена е една УТФ „Онлайн магазин за компютри”, в които са включени 10 ученика от първи гимназиален етап. Обхватът на практическите знания и умения във връзка с функционирането на учебно-тренировъчната фирма включва запознаване с нормативни документи, свързани със стартиране на собствен бизнес, попълване и изготвяне на документи, комуникация с други учебни предприятия, развитие на предприемачески умения, симулиране на производство и др.. Занятията по създаване и функциониране на всяка УТФ се провеждат от 1 експерт привлечен от бизнеса и науката.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>
        <w:rPr>
          <w:b/>
        </w:rPr>
        <w:t xml:space="preserve">   В СУ„Васил Априлов“ град Долна Митрополия </w:t>
      </w:r>
      <w:r>
        <w:rPr>
          <w:b/>
          <w:bdr w:val="none" w:sz="0" w:space="0" w:color="auto" w:frame="1"/>
        </w:rPr>
        <w:t>се сформираха следните групи по професионални направления: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br/>
        <w:t>1 група</w:t>
      </w:r>
      <w:r>
        <w:rPr>
          <w:bdr w:val="none" w:sz="0" w:space="0" w:color="auto" w:frame="1"/>
        </w:rPr>
        <w:t xml:space="preserve"> -  специалност “Конструиране, моделиране и технология на облекло от текстил”” – 5 ученика</w:t>
      </w:r>
      <w:r>
        <w:rPr>
          <w:bdr w:val="none" w:sz="0" w:space="0" w:color="auto" w:frame="1"/>
        </w:rPr>
        <w:br/>
        <w:t>наблюдаващ учител – Нора Маринова;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наставник на учениците – Мария Микова</w:t>
      </w:r>
      <w:r>
        <w:rPr>
          <w:bdr w:val="none" w:sz="0" w:space="0" w:color="auto" w:frame="1"/>
        </w:rPr>
        <w:br/>
        <w:t>партнираща фирма – “ЯНА” АД – Бургас, завод Плевен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  <w:r>
        <w:rPr>
          <w:b/>
        </w:rPr>
        <w:t>2 група</w:t>
      </w:r>
      <w:r>
        <w:t xml:space="preserve">  -  специалност “Компютърна техника и технологии” – 5 ученика</w:t>
      </w:r>
      <w:r>
        <w:br/>
        <w:t>наблюдаващ учител – Калоян Атанасовски;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наставник на учениците – Йосиф Миков</w:t>
      </w:r>
      <w:r>
        <w:br/>
      </w:r>
      <w:r>
        <w:rPr>
          <w:bdr w:val="none" w:sz="0" w:space="0" w:color="auto" w:frame="1"/>
        </w:rPr>
        <w:t>партнираща фирма – “ЯНА” АД – Бургас, завод Плевен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  <w:r>
        <w:rPr>
          <w:b/>
        </w:rPr>
        <w:t>3 група</w:t>
      </w:r>
      <w:r>
        <w:t xml:space="preserve">  -  специалност “Компютърна техника и технологии” – 5 ученика</w:t>
      </w:r>
      <w:r>
        <w:br/>
        <w:t>наблюдаващ учител – Калоян Атанасовски;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наставник на учениците – Валя Костова</w:t>
      </w:r>
      <w:r>
        <w:br/>
      </w:r>
      <w:r>
        <w:rPr>
          <w:bdr w:val="none" w:sz="0" w:space="0" w:color="auto" w:frame="1"/>
        </w:rPr>
        <w:t>партнираща фирма – “ЯНА” АД – Бургас, завод Плевен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  <w:r>
        <w:rPr>
          <w:b/>
        </w:rPr>
        <w:t>4 група</w:t>
      </w:r>
      <w:r>
        <w:t xml:space="preserve">  -  специалност “Компютърна техника и технологии” – 5 ученика</w:t>
      </w:r>
      <w:r>
        <w:br/>
        <w:t>наблюдаващ учител – Калоян Атанасовски;</w:t>
      </w:r>
    </w:p>
    <w:p w:rsidR="00BB0AFE" w:rsidRDefault="00BB0AFE" w:rsidP="006455BB">
      <w:pPr>
        <w:pStyle w:val="ab"/>
        <w:shd w:val="clear" w:color="auto" w:fill="F8F8F8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наставник на учениците – Пламен Резашки</w:t>
      </w:r>
      <w:r>
        <w:br/>
      </w:r>
      <w:r>
        <w:rPr>
          <w:bdr w:val="none" w:sz="0" w:space="0" w:color="auto" w:frame="1"/>
        </w:rPr>
        <w:t>партнираща фирма – “ЯНА” АД – Бургас, завод Плевен</w:t>
      </w:r>
    </w:p>
    <w:p w:rsidR="00BB0AFE" w:rsidRPr="006455BB" w:rsidRDefault="00BB0AFE" w:rsidP="006455BB"/>
    <w:sectPr w:rsidR="00BB0AFE" w:rsidRPr="006455BB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34" w:rsidRDefault="002F1B34" w:rsidP="00C5450D">
      <w:r>
        <w:separator/>
      </w:r>
    </w:p>
  </w:endnote>
  <w:endnote w:type="continuationSeparator" w:id="0">
    <w:p w:rsidR="002F1B34" w:rsidRDefault="002F1B3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FE" w:rsidRDefault="00BB0A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FE" w:rsidRDefault="00BB0AFE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BB0AFE" w:rsidRPr="004031DC" w:rsidRDefault="00BB0AFE" w:rsidP="00C5450D">
    <w:pPr>
      <w:pStyle w:val="a7"/>
      <w:jc w:val="center"/>
      <w:rPr>
        <w:i/>
        <w:sz w:val="12"/>
        <w:szCs w:val="12"/>
        <w:lang w:val="en-US"/>
      </w:rPr>
    </w:pPr>
  </w:p>
  <w:p w:rsidR="00BB0AFE" w:rsidRPr="009A54D0" w:rsidRDefault="00BB0AFE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BG05M2OP001-2.015</w:t>
    </w:r>
    <w:r w:rsidRPr="003854A0">
      <w:rPr>
        <w:i/>
        <w:sz w:val="20"/>
        <w:szCs w:val="22"/>
      </w:rPr>
      <w:t>-0001 ,,</w:t>
    </w:r>
    <w:r>
      <w:rPr>
        <w:i/>
        <w:sz w:val="20"/>
        <w:szCs w:val="22"/>
      </w:rPr>
      <w:t>Ученически практики - 2</w:t>
    </w:r>
    <w:r w:rsidRPr="003854A0">
      <w:rPr>
        <w:i/>
        <w:sz w:val="20"/>
        <w:szCs w:val="22"/>
      </w:rPr>
      <w:t>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FE" w:rsidRDefault="00BB0A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34" w:rsidRDefault="002F1B34" w:rsidP="00C5450D">
      <w:r>
        <w:separator/>
      </w:r>
    </w:p>
  </w:footnote>
  <w:footnote w:type="continuationSeparator" w:id="0">
    <w:p w:rsidR="002F1B34" w:rsidRDefault="002F1B3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FE" w:rsidRDefault="00BB0A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FE" w:rsidRDefault="00731441" w:rsidP="00486EA9">
    <w:pPr>
      <w:pStyle w:val="a5"/>
      <w:pBdr>
        <w:bottom w:val="single" w:sz="6" w:space="1" w:color="auto"/>
      </w:pBdr>
      <w:tabs>
        <w:tab w:val="clear" w:pos="9072"/>
      </w:tabs>
      <w:rPr>
        <w:lang w:val="en-US"/>
      </w:rPr>
    </w:pPr>
    <w:r>
      <w:rPr>
        <w:noProof/>
      </w:rPr>
      <w:drawing>
        <wp:inline distT="0" distB="0" distL="0" distR="0">
          <wp:extent cx="23050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AFE">
      <w:rPr>
        <w:lang w:val="en-US"/>
      </w:rPr>
      <w:t xml:space="preserve">                      </w:t>
    </w:r>
    <w:r>
      <w:rPr>
        <w:noProof/>
      </w:rPr>
      <w:drawing>
        <wp:inline distT="0" distB="0" distL="0" distR="0">
          <wp:extent cx="2343150" cy="828675"/>
          <wp:effectExtent l="0" t="0" r="0" b="952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AFE" w:rsidRPr="00C5450D" w:rsidRDefault="00BB0AFE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FE" w:rsidRDefault="00BB0A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59F"/>
    <w:multiLevelType w:val="hybridMultilevel"/>
    <w:tmpl w:val="74FEA4DC"/>
    <w:lvl w:ilvl="0" w:tplc="305E097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0E3E22FE"/>
    <w:multiLevelType w:val="hybridMultilevel"/>
    <w:tmpl w:val="74FEA4DC"/>
    <w:lvl w:ilvl="0" w:tplc="305E097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2D4E48B7"/>
    <w:multiLevelType w:val="hybridMultilevel"/>
    <w:tmpl w:val="40F081D2"/>
    <w:lvl w:ilvl="0" w:tplc="5E6855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214C4F"/>
    <w:multiLevelType w:val="hybridMultilevel"/>
    <w:tmpl w:val="2B2C7E94"/>
    <w:lvl w:ilvl="0" w:tplc="CAB289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95E4C"/>
    <w:rsid w:val="000A2FE5"/>
    <w:rsid w:val="000B7E9B"/>
    <w:rsid w:val="000F1A76"/>
    <w:rsid w:val="00127AB7"/>
    <w:rsid w:val="001728DB"/>
    <w:rsid w:val="00194F30"/>
    <w:rsid w:val="001A6F85"/>
    <w:rsid w:val="001F619E"/>
    <w:rsid w:val="0022247B"/>
    <w:rsid w:val="00281C22"/>
    <w:rsid w:val="00283171"/>
    <w:rsid w:val="00285A16"/>
    <w:rsid w:val="002C5A74"/>
    <w:rsid w:val="002F1B34"/>
    <w:rsid w:val="002F4D91"/>
    <w:rsid w:val="003854A0"/>
    <w:rsid w:val="00386570"/>
    <w:rsid w:val="004031DC"/>
    <w:rsid w:val="00486EA9"/>
    <w:rsid w:val="004A5300"/>
    <w:rsid w:val="004B6DA8"/>
    <w:rsid w:val="004C7BF5"/>
    <w:rsid w:val="004E09B2"/>
    <w:rsid w:val="00542A34"/>
    <w:rsid w:val="005663CB"/>
    <w:rsid w:val="00595439"/>
    <w:rsid w:val="005F3A6C"/>
    <w:rsid w:val="006455BB"/>
    <w:rsid w:val="0065193E"/>
    <w:rsid w:val="00670936"/>
    <w:rsid w:val="00696C56"/>
    <w:rsid w:val="006B7C00"/>
    <w:rsid w:val="006D79DD"/>
    <w:rsid w:val="006E5ADA"/>
    <w:rsid w:val="00713782"/>
    <w:rsid w:val="00721477"/>
    <w:rsid w:val="00731441"/>
    <w:rsid w:val="00760ED5"/>
    <w:rsid w:val="007D564E"/>
    <w:rsid w:val="00810FD7"/>
    <w:rsid w:val="008651F9"/>
    <w:rsid w:val="00866AE1"/>
    <w:rsid w:val="008B6DF5"/>
    <w:rsid w:val="00914143"/>
    <w:rsid w:val="009179FE"/>
    <w:rsid w:val="00935535"/>
    <w:rsid w:val="00945B1E"/>
    <w:rsid w:val="00954B1F"/>
    <w:rsid w:val="00957235"/>
    <w:rsid w:val="009A54D0"/>
    <w:rsid w:val="009E4453"/>
    <w:rsid w:val="00A253BE"/>
    <w:rsid w:val="00A705CC"/>
    <w:rsid w:val="00AD2937"/>
    <w:rsid w:val="00AE7B0B"/>
    <w:rsid w:val="00B11A35"/>
    <w:rsid w:val="00B23B16"/>
    <w:rsid w:val="00BB0AFE"/>
    <w:rsid w:val="00BD0B9E"/>
    <w:rsid w:val="00C10D35"/>
    <w:rsid w:val="00C12ECE"/>
    <w:rsid w:val="00C141E4"/>
    <w:rsid w:val="00C5450D"/>
    <w:rsid w:val="00C70FFB"/>
    <w:rsid w:val="00C918BA"/>
    <w:rsid w:val="00CA2A4A"/>
    <w:rsid w:val="00CC2E7E"/>
    <w:rsid w:val="00CD550F"/>
    <w:rsid w:val="00D04CCC"/>
    <w:rsid w:val="00D476D8"/>
    <w:rsid w:val="00D609D5"/>
    <w:rsid w:val="00DD511D"/>
    <w:rsid w:val="00E55278"/>
    <w:rsid w:val="00E67AB7"/>
    <w:rsid w:val="00F41CD1"/>
    <w:rsid w:val="00F5582B"/>
    <w:rsid w:val="00F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BB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6455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B64D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95E4C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455BB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6455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BB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6455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B64D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95E4C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455BB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6455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2022-04-15T07:21:00Z</dcterms:created>
  <dcterms:modified xsi:type="dcterms:W3CDTF">2022-04-15T07:21:00Z</dcterms:modified>
</cp:coreProperties>
</file>